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24F" w:rsidRDefault="00D4724F" w:rsidP="00963D23">
      <w:pPr>
        <w:autoSpaceDE w:val="0"/>
        <w:autoSpaceDN w:val="0"/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D4724F" w:rsidRDefault="00D4724F" w:rsidP="00963D23">
      <w:pPr>
        <w:autoSpaceDE w:val="0"/>
        <w:autoSpaceDN w:val="0"/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sz w:val="18"/>
          <w:szCs w:val="18"/>
          <w:lang w:eastAsia="cs-CZ"/>
        </w:rPr>
      </w:pPr>
      <w:r w:rsidRPr="00963D23">
        <w:rPr>
          <w:rFonts w:eastAsia="Times New Roman" w:cs="Times New Roman"/>
          <w:sz w:val="18"/>
          <w:szCs w:val="18"/>
          <w:lang w:eastAsia="cs-CZ"/>
        </w:rPr>
        <w:t>Název akce:</w:t>
      </w:r>
      <w:r w:rsidRPr="00963D23">
        <w:rPr>
          <w:rFonts w:eastAsia="Times New Roman" w:cs="Times New Roman"/>
          <w:b/>
          <w:sz w:val="18"/>
          <w:szCs w:val="18"/>
          <w:lang w:eastAsia="cs-CZ"/>
        </w:rPr>
        <w:t xml:space="preserve">  </w:t>
      </w:r>
      <w:bookmarkStart w:id="0" w:name="_Hlk124923501"/>
      <w:bookmarkStart w:id="1" w:name="OLE_LINK1"/>
    </w:p>
    <w:p w:rsidR="00963D23" w:rsidRP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sz w:val="18"/>
          <w:szCs w:val="18"/>
          <w:lang w:eastAsia="cs-CZ"/>
        </w:rPr>
      </w:pPr>
    </w:p>
    <w:p w:rsid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color w:val="FF0000"/>
          <w:sz w:val="22"/>
        </w:rPr>
      </w:pPr>
      <w:r w:rsidRPr="00963D23">
        <w:rPr>
          <w:rFonts w:eastAsia="Times New Roman" w:cs="Times New Roman"/>
          <w:b/>
          <w:sz w:val="22"/>
        </w:rPr>
        <w:t xml:space="preserve">„Nákup </w:t>
      </w:r>
      <w:bookmarkEnd w:id="1"/>
      <w:r w:rsidRPr="00963D23">
        <w:rPr>
          <w:rFonts w:eastAsia="Times New Roman" w:cs="Times New Roman"/>
          <w:b/>
          <w:sz w:val="22"/>
        </w:rPr>
        <w:t>vibrační desky pro OŘ Praha 2023“</w:t>
      </w:r>
      <w:r w:rsidRPr="00963D23">
        <w:rPr>
          <w:rFonts w:eastAsia="Times New Roman" w:cs="Times New Roman"/>
          <w:b/>
          <w:color w:val="FF0000"/>
          <w:sz w:val="22"/>
        </w:rPr>
        <w:t xml:space="preserve"> </w:t>
      </w:r>
    </w:p>
    <w:p w:rsidR="009960A1" w:rsidRDefault="009960A1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color w:val="FF0000"/>
          <w:sz w:val="22"/>
        </w:rPr>
      </w:pPr>
    </w:p>
    <w:p w:rsid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sz w:val="18"/>
          <w:szCs w:val="18"/>
        </w:rPr>
      </w:pPr>
      <w:r w:rsidRPr="009960A1">
        <w:rPr>
          <w:rFonts w:eastAsia="Verdana" w:cs="Arial"/>
          <w:sz w:val="18"/>
          <w:szCs w:val="18"/>
        </w:rPr>
        <w:t>Předmětem plnění je dodávka vibrační desky.</w:t>
      </w:r>
    </w:p>
    <w:p w:rsidR="00D4724F" w:rsidRPr="009960A1" w:rsidRDefault="00D4724F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sz w:val="18"/>
          <w:szCs w:val="18"/>
        </w:rPr>
      </w:pPr>
    </w:p>
    <w:p w:rsidR="00963D23" w:rsidRP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color w:val="FF0000"/>
          <w:sz w:val="22"/>
        </w:rPr>
      </w:pPr>
    </w:p>
    <w:bookmarkEnd w:id="0"/>
    <w:p w:rsidR="003727EC" w:rsidRPr="00D4724F" w:rsidRDefault="009960A1">
      <w:pPr>
        <w:rPr>
          <w:rFonts w:eastAsia="Times New Roman" w:cs="Times New Roman"/>
          <w:sz w:val="18"/>
          <w:szCs w:val="18"/>
          <w:u w:val="single"/>
          <w:lang w:eastAsia="cs-CZ"/>
        </w:rPr>
      </w:pPr>
      <w:r w:rsidRPr="00D4724F">
        <w:rPr>
          <w:rFonts w:eastAsia="Times New Roman" w:cs="Times New Roman"/>
          <w:sz w:val="18"/>
          <w:szCs w:val="18"/>
          <w:u w:val="single"/>
          <w:lang w:eastAsia="cs-CZ"/>
        </w:rPr>
        <w:t>Zadavatel požaduje splnění následujících technických parametrů:</w:t>
      </w:r>
      <w:bookmarkStart w:id="2" w:name="_GoBack"/>
      <w:bookmarkEnd w:id="2"/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bookmarkStart w:id="3" w:name="_Hlk124751688"/>
      <w:r w:rsidRPr="009960A1">
        <w:rPr>
          <w:rFonts w:eastAsia="Verdana" w:cs="Arial"/>
          <w:noProof/>
          <w:sz w:val="18"/>
          <w:szCs w:val="18"/>
        </w:rPr>
        <w:t>Nová reverzní vibrační deska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Typ pohonu – benzínový motor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Typ paliva - benzín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Použití k hutnění – asfaltu, dlažby, štěrku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Obousměrný provoz 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Ochranný rám motoru a nádrže 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Pracovní šířka – 500 mm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Šířka základní desky – 500 mm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Délka základní desky – 550 – 600 mm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Litinová hutnící deska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Podložka pro hutnění a ochranu dlažby 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Provozní hmotnost zařízení – 90 – 110 kg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Spotřeba paliva maximálně – 1,8 l/h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Objem palivové nádrže minimálně – 3,6 l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Integrovaná kolečka nebo válec pro snadný přesun </w:t>
      </w:r>
    </w:p>
    <w:bookmarkEnd w:id="3"/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</w:p>
    <w:p w:rsidR="009960A1" w:rsidRDefault="009960A1">
      <w:pPr>
        <w:rPr>
          <w:rFonts w:eastAsia="Times New Roman" w:cs="Times New Roman"/>
          <w:sz w:val="18"/>
          <w:szCs w:val="18"/>
          <w:lang w:eastAsia="cs-CZ"/>
        </w:rPr>
      </w:pPr>
    </w:p>
    <w:p w:rsidR="009960A1" w:rsidRDefault="009960A1"/>
    <w:sectPr w:rsidR="009960A1" w:rsidSect="00407FBD">
      <w:headerReference w:type="default" r:id="rId7"/>
      <w:footerReference w:type="default" r:id="rId8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D23" w:rsidRDefault="00963D23" w:rsidP="00963D23">
      <w:pPr>
        <w:spacing w:after="0" w:line="240" w:lineRule="auto"/>
      </w:pPr>
      <w:r>
        <w:separator/>
      </w:r>
    </w:p>
  </w:endnote>
  <w:endnote w:type="continuationSeparator" w:id="0">
    <w:p w:rsidR="00963D23" w:rsidRDefault="00963D23" w:rsidP="00963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FBD" w:rsidRPr="00407FBD" w:rsidRDefault="00407FBD" w:rsidP="00407FBD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407FBD">
      <w:rPr>
        <w:rFonts w:eastAsia="Times New Roman" w:cs="Arial"/>
        <w:sz w:val="14"/>
        <w:szCs w:val="14"/>
        <w:lang w:eastAsia="cs-CZ"/>
      </w:rPr>
      <w:t xml:space="preserve">Strana </w:t>
    </w:r>
    <w:r w:rsidRPr="00407FBD">
      <w:rPr>
        <w:rFonts w:eastAsia="Times New Roman" w:cs="Arial"/>
        <w:sz w:val="14"/>
        <w:szCs w:val="14"/>
        <w:lang w:eastAsia="cs-CZ"/>
      </w:rPr>
      <w:fldChar w:fldCharType="begin"/>
    </w:r>
    <w:r w:rsidRPr="00407FBD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407FBD">
      <w:rPr>
        <w:rFonts w:eastAsia="Times New Roman" w:cs="Arial"/>
        <w:sz w:val="14"/>
        <w:szCs w:val="14"/>
        <w:lang w:eastAsia="cs-CZ"/>
      </w:rPr>
      <w:fldChar w:fldCharType="separate"/>
    </w:r>
    <w:r w:rsidRPr="00407FBD">
      <w:rPr>
        <w:rFonts w:eastAsia="Times New Roman" w:cs="Arial"/>
        <w:sz w:val="14"/>
        <w:szCs w:val="14"/>
        <w:lang w:eastAsia="cs-CZ"/>
      </w:rPr>
      <w:t>1</w:t>
    </w:r>
    <w:r w:rsidRPr="00407FBD">
      <w:rPr>
        <w:rFonts w:eastAsia="Times New Roman" w:cs="Arial"/>
        <w:sz w:val="14"/>
        <w:szCs w:val="14"/>
        <w:lang w:eastAsia="cs-CZ"/>
      </w:rPr>
      <w:fldChar w:fldCharType="end"/>
    </w:r>
    <w:r w:rsidRPr="00407FBD">
      <w:rPr>
        <w:rFonts w:eastAsia="Times New Roman" w:cs="Arial"/>
        <w:sz w:val="14"/>
        <w:szCs w:val="14"/>
        <w:lang w:eastAsia="cs-CZ"/>
      </w:rPr>
      <w:t xml:space="preserve"> (celkem </w:t>
    </w:r>
    <w:r w:rsidRPr="00407FBD">
      <w:rPr>
        <w:rFonts w:eastAsia="Times New Roman" w:cs="Times New Roman"/>
        <w:sz w:val="14"/>
        <w:szCs w:val="14"/>
        <w:lang w:eastAsia="cs-CZ"/>
      </w:rPr>
      <w:fldChar w:fldCharType="begin"/>
    </w:r>
    <w:r w:rsidRPr="00407FBD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407FBD">
      <w:rPr>
        <w:rFonts w:eastAsia="Times New Roman" w:cs="Times New Roman"/>
        <w:sz w:val="14"/>
        <w:szCs w:val="14"/>
        <w:lang w:eastAsia="cs-CZ"/>
      </w:rPr>
      <w:fldChar w:fldCharType="separate"/>
    </w:r>
    <w:r w:rsidRPr="00407FBD">
      <w:rPr>
        <w:rFonts w:eastAsia="Times New Roman" w:cs="Arial"/>
        <w:noProof/>
        <w:sz w:val="14"/>
        <w:szCs w:val="14"/>
        <w:lang w:eastAsia="cs-CZ"/>
      </w:rPr>
      <w:t>1</w:t>
    </w:r>
    <w:r w:rsidRPr="00407FBD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407FBD">
      <w:rPr>
        <w:rFonts w:eastAsia="Times New Roman" w:cs="Arial"/>
        <w:sz w:val="14"/>
        <w:szCs w:val="14"/>
        <w:lang w:eastAsia="cs-CZ"/>
      </w:rPr>
      <w:t>)</w:t>
    </w:r>
  </w:p>
  <w:p w:rsidR="00407FBD" w:rsidRDefault="00407FB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D23" w:rsidRDefault="00963D23" w:rsidP="00963D23">
      <w:pPr>
        <w:spacing w:after="0" w:line="240" w:lineRule="auto"/>
      </w:pPr>
      <w:r>
        <w:separator/>
      </w:r>
    </w:p>
  </w:footnote>
  <w:footnote w:type="continuationSeparator" w:id="0">
    <w:p w:rsidR="00963D23" w:rsidRDefault="00963D23" w:rsidP="00963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D23" w:rsidRPr="00963D23" w:rsidRDefault="00963D23" w:rsidP="00963D23">
    <w:pPr>
      <w:pStyle w:val="Nadpis1"/>
      <w:jc w:val="center"/>
      <w:rPr>
        <w:color w:val="auto"/>
        <w:sz w:val="32"/>
        <w:szCs w:val="32"/>
      </w:rPr>
    </w:pPr>
    <w:r w:rsidRPr="00963D23">
      <w:rPr>
        <w:color w:val="auto"/>
      </w:rPr>
      <w:t>Technická specifikace</w:t>
    </w:r>
  </w:p>
  <w:p w:rsidR="00963D23" w:rsidRDefault="00963D2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50154"/>
    <w:multiLevelType w:val="hybridMultilevel"/>
    <w:tmpl w:val="4F967FD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23"/>
    <w:rsid w:val="00127826"/>
    <w:rsid w:val="003727EC"/>
    <w:rsid w:val="00407FBD"/>
    <w:rsid w:val="00963D23"/>
    <w:rsid w:val="009960A1"/>
    <w:rsid w:val="00BF6A6B"/>
    <w:rsid w:val="00C677A8"/>
    <w:rsid w:val="00D4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7DA01"/>
  <w15:chartTrackingRefBased/>
  <w15:docId w15:val="{65FC1AD2-2491-4068-A61A-989DF736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963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3D23"/>
  </w:style>
  <w:style w:type="paragraph" w:styleId="Zpat">
    <w:name w:val="footer"/>
    <w:basedOn w:val="Normln"/>
    <w:link w:val="ZpatChar"/>
    <w:uiPriority w:val="99"/>
    <w:unhideWhenUsed/>
    <w:rsid w:val="00963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63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Měřínská Aneta</cp:lastModifiedBy>
  <cp:revision>3</cp:revision>
  <dcterms:created xsi:type="dcterms:W3CDTF">2023-03-30T09:46:00Z</dcterms:created>
  <dcterms:modified xsi:type="dcterms:W3CDTF">2023-03-30T10:01:00Z</dcterms:modified>
</cp:coreProperties>
</file>